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Fundamentals of heat and mass transfer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Incropera, Frank P./ Dewitt, David P./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4th edition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John Wiley &amp; Sons/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9780471304609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transfert de chaleur/ </w:t>
            </w:r>
          </w:p>
        </w:tc>
      </w:tr>
    </w:tbl>
    <w:p>
      <w:pPr>
        <w:pStyle w:val="Heading3"/>
      </w:pPr>
      <w:r>
        <w:t>Résumé :</w:t>
      </w:r>
    </w:p>
    <w:p>
      <w:r>
        <w:t>The main objective of Incropera's book is to understand and calculate how thermal energy and mass are transferred between systems.</w:t>
        <w:br/>
        <w:br/>
        <w:br/>
        <w:br/>
        <w:t>There are three fundamental modes of heat transfer:</w:t>
        <w:br/>
        <w:br/>
        <w:br/>
        <w:br/>
        <w:t>Conduction → heat transfer through a stationary medium.</w:t>
        <w:br/>
        <w:br/>
        <w:t>Convection → heat transfer between a surface and a moving fluid.</w:t>
        <w:br/>
        <w:br/>
        <w:t>Radiation → heat transfer by electromagnetic waves.</w:t>
        <w:br/>
        <w:br/>
        <w:t>The book then develops these concepts mathematically and applies them to engineering systems such as pipes, fins, heat exchangers, boilers, condensers, cooling systems, and thermal equipment.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