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UML et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Lee, Richard C./ </w:t>
            </w:r>
          </w:p>
        </w:tc>
      </w:tr>
      <w:tr>
        <w:trPr>
          <w:trHeight w:val="567"/>
        </w:trPr>
        <w:tc>
          <w:tcPr>
            <w:tcW w:type="dxa" w:w="3000"/>
          </w:tcPr>
          <w:p>
            <w:r>
              <w:t>Adresse bib.</w:t>
            </w:r>
          </w:p>
        </w:tc>
        <w:tc>
          <w:tcPr>
            <w:tcW w:type="dxa" w:w="7000"/>
          </w:tcPr>
          <w:p>
            <w:r>
              <w:t xml:space="preserve">Simon &amp; Schuster-Macmillan/ </w:t>
            </w:r>
          </w:p>
        </w:tc>
      </w:tr>
      <w:tr>
        <w:trPr>
          <w:trHeight w:val="567"/>
        </w:trPr>
        <w:tc>
          <w:tcPr>
            <w:tcW w:type="dxa" w:w="3000"/>
          </w:tcPr>
          <w:p>
            <w:r>
              <w:t>Nombre de Pages</w:t>
            </w:r>
          </w:p>
        </w:tc>
        <w:tc>
          <w:tcPr>
            <w:tcW w:type="dxa" w:w="7000"/>
          </w:tcPr>
          <w:p>
            <w:r>
              <w:t>448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Prentice Hall collection(N°:None)</w:t>
            </w:r>
          </w:p>
        </w:tc>
      </w:tr>
      <w:tr>
        <w:trPr>
          <w:trHeight w:val="567"/>
        </w:trPr>
        <w:tc>
          <w:tcPr>
            <w:tcW w:type="dxa" w:w="3000"/>
          </w:tcPr>
          <w:p>
            <w:r>
              <w:t>Numéro d'Identification</w:t>
            </w:r>
          </w:p>
        </w:tc>
        <w:tc>
          <w:tcPr>
            <w:tcW w:type="dxa" w:w="7000"/>
          </w:tcPr>
          <w:p>
            <w:r>
              <w:t>2744005088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UML (informatique)/ C plus-plus (langage de programmation)/ programmation orientée objets (informatique)/ </w:t>
            </w:r>
          </w:p>
        </w:tc>
      </w:tr>
    </w:tbl>
    <w:p>
      <w:pPr>
        <w:pStyle w:val="Heading3"/>
      </w:pPr>
      <w:r>
        <w:t>Résumé :</w:t>
      </w:r>
    </w:p>
    <w:p>
      <w:r>
        <w:t>UML et C++ : guide pratique pour le développement orienté objet est un ouvrage de référence écrit par Richard C. Lee et William M. Tepfenhart. Il sert de pont essentiel entre la modélisation graphique (UML) et l'implémentation logicielle (C++).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