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par les combustibles liquides.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Guillermic, André/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2710803259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combustible liquide/ transfert de combustible/ </w:t>
            </w:r>
          </w:p>
        </w:tc>
      </w:tr>
    </w:tbl>
    <w:p>
      <w:pPr>
        <w:pStyle w:val="Heading3"/>
      </w:pPr>
      <w:r>
        <w:t>Résumé :</w:t>
      </w:r>
    </w:p>
    <w:p>
      <w:r>
        <w:t>L'ouvrage présente les propriétés physiques des combustibles liquides influençant leur manipulation, les équipements de pompage, les canalisations, les systèmes de distribution, ainsi que les différents types de réservoirs de stockage. Il aborde également les règles de conception et d'exploitation des installations, les mesures de sécurité, la prévention des risques de fuite, d'incendie et de pollution, ainsi que les normes techniques applicables. Illustré de nombreux schémas et exemples, ce manuel constitue un support pédagogique pour la conception, l'exploitation et la maintenance des installations de chauffage fonctionnant aux combustibles liquides.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