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 Csound book</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Lwontin, Richard Charles/ </w:t>
            </w:r>
          </w:p>
        </w:tc>
      </w:tr>
      <w:tr>
        <w:trPr>
          <w:trHeight w:val="567"/>
        </w:trPr>
        <w:tc>
          <w:tcPr>
            <w:tcW w:type="dxa" w:w="3000"/>
          </w:tcPr>
          <w:p>
            <w:r>
              <w:t>Adresse bib.</w:t>
            </w:r>
          </w:p>
        </w:tc>
        <w:tc>
          <w:tcPr>
            <w:tcW w:type="dxa" w:w="7000"/>
          </w:tcPr>
          <w:p>
            <w:r>
              <w:t xml:space="preserve">The Mit Press/ </w:t>
            </w:r>
          </w:p>
        </w:tc>
      </w:tr>
      <w:tr>
        <w:trPr>
          <w:trHeight w:val="567"/>
        </w:trPr>
        <w:tc>
          <w:tcPr>
            <w:tcW w:type="dxa" w:w="3000"/>
          </w:tcPr>
          <w:p>
            <w:r>
              <w:t>Nombre de Pages</w:t>
            </w:r>
          </w:p>
        </w:tc>
        <w:tc>
          <w:tcPr>
            <w:tcW w:type="dxa" w:w="7000"/>
          </w:tcPr>
          <w:p>
            <w:r>
              <w:t>740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0262522616</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Sound Design/ Synthèse FM/ </w:t>
            </w:r>
          </w:p>
        </w:tc>
      </w:tr>
    </w:tbl>
    <w:p>
      <w:pPr>
        <w:pStyle w:val="Heading3"/>
      </w:pPr>
      <w:r>
        <w:t>Résumé :</w:t>
      </w:r>
    </w:p>
    <w:p>
      <w:r>
        <w:t>The Csound Book est un ouvrage de référence consacré à Csound, un environnement de programmation destiné à la synthèse sonore, au traitement numérique du signal et à la composition musicale assistée par ordinateur. Il réunit les contributions de nombreux chercheurs, ingénieurs du son et compositeurs afin de présenter les concepts fondamentaux et les techniques avancées de création sonore.</w:t>
        <w:br/>
        <w:br/>
        <w:br/>
        <w:br/>
        <w:t>Le livre couvre les principales méthodes de synthèse (additive, FM, granulaire, FOF), la modélisation physique, le traitement des effets audio, l'analyse spectrale, la spatialisation, ainsi que le développement de nouveaux modules Csound. Illustré de nombreux exemples pratiques, il constitue une ressource de référence pour les étudiants, les chercheurs, les musiciens et les spécialistes de l'audio numérique.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