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 à séquences et commandes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Florine, Jean/ Naslin,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 l'automaticien(N°:None)</w:t>
            </w:r>
          </w:p>
        </w:tc>
      </w:tr>
      <w:tr>
        <w:trPr>
          <w:trHeight w:val="567"/>
        </w:trPr>
        <w:tc>
          <w:tcPr>
            <w:tcW w:type="dxa" w:w="3000"/>
          </w:tcPr>
          <w:p>
            <w:r>
              <w:t>Notes Générales</w:t>
            </w:r>
          </w:p>
        </w:tc>
        <w:tc>
          <w:tcPr>
            <w:tcW w:type="dxa" w:w="7000"/>
          </w:tcPr>
          <w:p>
            <w:r>
              <w:t>Bibliogr. 393-396. Index p.p. 397-401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séquentielle/ logique séquentielle/ </w:t>
            </w:r>
          </w:p>
        </w:tc>
      </w:tr>
    </w:tbl>
    <w:p>
      <w:pPr>
        <w:pStyle w:val="Heading3"/>
      </w:pPr>
      <w:r>
        <w:t>Résumé :</w:t>
      </w:r>
    </w:p>
    <w:p>
      <w:r>
        <w:t>Cet ouvrage est une référence classique en automatique logique et en commande numérique. il traite de la conception des automatismes séquentiels, de leur représentation logique et de leur réalisation à l'aide de circuits électroniques. l'auteur présente une démarche méthodique de synthèse des systèmes à séquences, depuis l'analyse du fonctionnement jusqu'à la réalisation matérielle.</w:t>
        <w:br/>
        <w:br/>
        <w:t>la première partie expose les méthodes de synthèse des automatismes séquentiels commandés par des niveaux logiques ou par des impulsions. les notions de machines séquentielles, de diagrammes d'états, de codage des états, de tables de transition et de circuits synchrones et asynchrones y sont développées de façon progressive.</w:t>
        <w:br/>
        <w:br/>
        <w:t>la seconde partie est consacrée aux opérations numériques sur les trains d'impulsions et les nombres codés. elle explique les principes de l'arithmétique binaire, des compteurs, des registres, des opérations de codage et des circuits de calcul utilisés dans les commandes numériques.</w:t>
        <w:br/>
        <w:br/>
        <w:t>enfin, l'ouvrage présente une méthode systématique de synthèse des opérateurs de décision et de calcul, permettant de concevoir des systèmes de commande destinés aux machines-outils à commande numérique et aux procédés industriels automatisés. malgré son ancienneté, il constitue un document historique majeur sur les fondements de l'automatique logique et des commandes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