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armé selon les eurocodes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Sieffert, Yannick/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 et exercices corrigés(N°:None)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9782100546992</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Eurocode 2/ ouvrages en béton/ béton armé/ </w:t>
            </w:r>
          </w:p>
        </w:tc>
      </w:tr>
    </w:tbl>
    <w:p>
      <w:pPr>
        <w:pStyle w:val="Heading3"/>
      </w:pPr>
      <w:r>
        <w:t>Résumé :</w:t>
      </w:r>
    </w:p>
    <w:p>
      <w:r>
        <w:t>Cet ouvrage a la double ambition d'expliquer la nouvelle réglementation des Eurocodes 2 et de présenter, à travers des exemples concrets, les méthodes pour les appliquer. Tous les calculs et les démonstrations sont réalisés à la main, ce qui facilite la compréhension. Tout d'abord, les principes mécaniques sous-jacents à la réglementation sont rappelés. Puis, la réglementation est présentée en se référant systématiquement aux articles concernés. À travers de nombreux exercices corrigés et complets, la méthodologie est mise en lumière afin de réaliser le dimensionnement ou la vérification d'éléments de structure en béton armé. Les applications numériques de ces exercices sont particulièrement détaillées. Le cours se focalise sur le dimensionnement des éléments courants du béton armé: poutre rectangulaire, poutre en T, poutre continue, poteau, dalle. Le dimensionnement des armatures sous les sollicitations classiques (effort normal, effort tranchant, moment fléchissant) et leurs vérifications sont présentées. Les prescriptions particulières pour la réalisation (enrobage, durabilité, espacement, ouverture des fissures, etc.) sont aussi illustrées.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