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formations de type Sinter (tufs hydrothermaux) de la région de Guelma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Larit, Hamza/ Laouar, Rabah/ </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Koudiat Guelaat Bou Diar/ épithermal/ Métallogénie/ </w:t>
            </w:r>
          </w:p>
        </w:tc>
      </w:tr>
    </w:tbl>
    <w:p>
      <w:pPr>
        <w:pStyle w:val="Heading3"/>
      </w:pPr>
      <w:r>
        <w:t>Résumé :</w:t>
      </w:r>
    </w:p>
    <w:p>
      <w:r>
        <w:t>L'indice minéralisé de Koudiat Guelaat Bou Diar est situé dans la wilaya de Guelma,</w:t>
        <w:br/>
        <w:br/>
        <w:t>au Nord-Est de l'Algérie. Cet indice polymétallique (Sb, Ba, Zn, Hg) s'inscrit dans le cadre</w:t>
        <w:br/>
        <w:br/>
        <w:t>géodynamique du domaine tellien de l'Atlas maghrébin. La présente étude a été réalisée pour en déterminer la composition minéralogique, reconstituer succession paragénétique et caractériser la nature et les conditions physico-chimiques du fluide hydrothermal à l'origine de la minéralisation, grâce à l'analyse des inclusions fluides. Les minéralisations se présentent sous forme de remplissages filoniens, encaissés dans les calcaires du Crétacé Supérieur appartenant à la série néritique du Djebel Debbagh Est. La gangue est essentiellement constituée de silice, principalement sous forme de calcédoine, de quartz cryptocristallin et de quartz secondaire.</w:t>
        <w:br/>
        <w:br/>
        <w:t>Les investigations menées (macroscopie, microscopie et minéralogique) ont révélé</w:t>
        <w:br/>
        <w:br/>
        <w:t>l’existence d’une association minérale identifiée est dominée par la stibine, la barytine et</w:t>
        <w:br/>
        <w:br/>
        <w:t>la sphalérite, accompagnée de cinabre en phase accessoire. Les phases d'oxydation</w:t>
        <w:br/>
        <w:br/>
        <w:t>superficielle (supergène) de l'antimoine, notamment la valentinite et la sénarmontite, sont également présentes. elles sont permis de mettre en évidence trois stades paragénétiques distingués entre eux par leurs assemblages minéralogiques et les phases de fracturation et de silicification avec un stade pré-minéralisé et par trois stades paragénétiques minéralisé : -stade pré-minéralisé est le stade d’altération hydrothermale pervasive de la roche encaissante ; - stade I, est marqué par le dépôt de barytine I, calcédoine II, stibine I, quartz I,sénarmontite, valentinite, stibiconite ; - stade II est le stade le plus minéralisant caractérisé par le développement du calcédoine III, stibine II, barytine II, sphalérite, sénarmontite, valentinite, cinabre, polhémusite, stibiconite, Oxyde d’Antimoine et de l’Argent ; - stade III [quartz III, stibine III, barytine III].</w:t>
        <w:br/>
        <w:br/>
        <w:t>L’analyse chimique de différentes phases minérales des minéralisations montre des</w:t>
        <w:br/>
        <w:br/>
        <w:t>concentrations relativement élevés des éléments en traces (As, Ir, Pt, Au, Os, Hg, Ag, Pd, Te,Sn et Cd). Ces éléments sont typiques dans les minéralisations type épithermales à faible sulfurations. La présence des éléments groupe de platine (PGE) indique à la présence de roches magmatiques profondes type mantelliques.</w:t>
        <w:br/>
        <w:br/>
        <w:t>L’étude des inclusions fluides effectuée sur les cristaux de quartz II de deuxième stade</w:t>
        <w:br/>
        <w:br/>
        <w:t>minéralisant qui est le plus important. Les mesures microthermométriques ont été réalisées sur les inclusions fluides primaires (n=102). Les températures d’homogénéisations enregistrées varient entre 124 et 270 °C. Les valeurs de la salinité varient entre 0,85 et 19,45% éq. NaCl, avec une densité varie de 0.8 à 1.1 g/cm3. Les résultats minéralogiques, métallogéniques ainsi que les données des inclusions fluides indiquent que les minéralisations à Sb- Ba-Zn et Hg de la zone d’étude sont épithermales de type sinter à faible sulfuration à des concentrations relativement élevées des éléments de trace (As, Ir, Pt, Au, Os, Hg, Ag et Pd).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