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fonctionnement et calcul des machines électriques-3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Guilbert, André/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circuit magnétique/ </w:t>
            </w:r>
          </w:p>
        </w:tc>
      </w:tr>
    </w:tbl>
    <w:p>
      <w:pPr>
        <w:pStyle w:val="Heading3"/>
      </w:pPr>
      <w:r>
        <w:t>Résumé :</w:t>
      </w:r>
    </w:p>
    <w:p>
      <w:r>
        <w:t>Les circuits magnétiques à flux alternatif constituent la base du fonctionnement des transformateurs et de nombreuses machines électriques. Lorsqu'un courant alternatif traverse un enroulement, il crée un flux magnétique variable qui induit une force électromotrice dans un autre enroulement selon la loi de Faraday.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