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Étude théorique du phénomène d’élargissement de pression des raies de résonance des métaux alcalins (Cs) évoluant dans  un gaz rare (Ne)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Kessentini, Nour Elhouda/ Lamoudi, Nora/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courbes d’énergie potentielle/ élargissement par pression/ moments dipolaires de transition/ </w:t>
            </w:r>
          </w:p>
        </w:tc>
      </w:tr>
    </w:tbl>
    <w:p>
      <w:pPr>
        <w:pStyle w:val="Heading3"/>
      </w:pPr>
      <w:r>
        <w:t>Résumé :</w:t>
      </w:r>
    </w:p>
    <w:p>
      <w:r>
        <w:t>Les profils spectraux des raies D1 et D2 du césium, élargies par</w:t>
        <w:br/>
        <w:br/>
        <w:t>collisions avec des atomes de néon, ont été étudiés pour des</w:t>
        <w:br/>
        <w:br/>
        <w:t>températures comprises entre 323 et 3000 K en utilisant une approche</w:t>
        <w:br/>
        <w:br/>
        <w:t>entièrement quantique. Les spectres de photo absorption et de</w:t>
        <w:br/>
        <w:br/>
        <w:t>photoémission ont été simulés à partir de courbes d’énergie potentielle</w:t>
        <w:br/>
        <w:br/>
        <w:t>précises et de moments dipolaires de transition calculés au niveau de</w:t>
        <w:br/>
        <w:br/>
        <w:t>l’interaction de configuration multi-référentielle avec spin-orbite. Les</w:t>
        <w:br/>
        <w:br/>
        <w:t>résultats montrent que les transitions libre-libre dominent les deux</w:t>
        <w:br/>
        <w:br/>
        <w:t>spectres et mettent en évidence une caractéristique satellite dans l’aile</w:t>
        <w:br/>
        <w:br/>
        <w:t>bleue lointaine autour de 827 nm, attribuée aux transitions. Ces résultats sont comparés aux données expérimentales disponibles.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