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Études d'environnement dans les projets routiers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d'études sur les réseaux, les transports/ l'urbanisme et les constructions publiques (France)/ Vinot, Jean-Pierre/ </w:t>
            </w:r>
          </w:p>
        </w:tc>
      </w:tr>
      <w:tr>
        <w:trPr>
          <w:trHeight w:val="567"/>
        </w:trPr>
        <w:tc>
          <w:tcPr>
            <w:tcW w:type="dxa" w:w="3000"/>
          </w:tcPr>
          <w:p>
            <w:r>
              <w:t>Adresse bib.</w:t>
            </w:r>
          </w:p>
        </w:tc>
        <w:tc>
          <w:tcPr>
            <w:tcW w:type="dxa" w:w="7000"/>
          </w:tcPr>
          <w:p>
            <w:r>
              <w:t xml:space="preserve">CERTU/ SETRA/ ADEME/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2110908688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atmosphérique/ Analyse d'impact sur l'environnement/ Circulation urbaine/ </w:t>
            </w:r>
          </w:p>
        </w:tc>
      </w:tr>
    </w:tbl>
    <w:p>
      <w:pPr>
        <w:pStyle w:val="Heading3"/>
      </w:pPr>
      <w:r>
        <w:t>Résumé :</w:t>
      </w:r>
    </w:p>
    <w:p>
      <w:r>
        <w:t>Études d'environnement dans les projets routiers : volet air est une annexe technique à une note méthodologique publiée par le Ministère de l'Équipement, des Transports et du Logement. Ce document fournit un cadre technique pour intégrer la qualité de l'air dans les études d'environnement liées aux projets routiers. Il présente les méthodes d'évaluation des impacts des infrastructures routières sur la pollution atmosphérique, les outils d'analyse des émissions de polluants, les critères d'appréciation des effets sur la santé et l'environnement, ainsi que les mesures de prévention, de réduction et de compensation des impacts. Il constitue un guide destiné aux maîtres d'ouvrage, bureaux d'études et services techniques chargés de la conception et de l'évaluation environnementale des projets routiers.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