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Automatismes oléo-hydrauliques et pneumatiques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Ducos, Claude/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499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2743001194</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automatisme hydraulique/ pneumatique industrielle/ pneumatique industrielle/ </w:t>
            </w:r>
          </w:p>
        </w:tc>
      </w:tr>
    </w:tbl>
    <w:p>
      <w:pPr>
        <w:pStyle w:val="Heading3"/>
      </w:pPr>
      <w:r>
        <w:t>Résumé :</w:t>
      </w:r>
    </w:p>
    <w:p>
      <w:r>
        <w:t>L'auteur développe les composants fondamentaux (pompes, vérins, distributeurs, clapets, régulateurs, accumulateurs, compresseurs), leur fonctionnement et leur représentation normalisée. une large place est consacrée à l'étude des circuits hydrauliques, à leur conception, à leur analyse et à leur dépannage.</w:t>
        <w:br/>
        <w:br/>
        <w:t>l'ouvrage est particulièrement apprécié pour son approche pédagogique reposant sur de nombreux schémas industriels commentés, des problèmes entièrement résolus et des exercices permettant d'acquérir une bonne maîtrise des automatismes fluidiques. une annexe est consacrée aux automatismes pneumatiques avec plusieurs applications pratiques. la 5ᵉ édition comprend environ 35 schémas types corrigés, 23 schémas particuliers commentés, 57 exercices résolus ainsi qu'un ensemble d'exercices sur les automatismes pneumatiques.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