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du cubilot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de la fonderie/ Guyot, Jacques/ </w:t>
            </w:r>
          </w:p>
        </w:tc>
      </w:tr>
      <w:tr>
        <w:trPr>
          <w:trHeight w:val="567"/>
        </w:trPr>
        <w:tc>
          <w:tcPr>
            <w:tcW w:type="dxa" w:w="3000"/>
          </w:tcPr>
          <w:p>
            <w:r>
              <w:t>Adresse bib.</w:t>
            </w:r>
          </w:p>
        </w:tc>
        <w:tc>
          <w:tcPr>
            <w:tcW w:type="dxa" w:w="7000"/>
          </w:tcPr>
          <w:p>
            <w:r>
              <w:t xml:space="preserve">Éditions techniques des industries de la fonderie/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303-310. Index</w:t>
            </w:r>
          </w:p>
        </w:tc>
      </w:tr>
      <w:tr>
        <w:trPr>
          <w:trHeight w:val="567"/>
        </w:trPr>
        <w:tc>
          <w:tcPr>
            <w:tcW w:type="dxa" w:w="3000"/>
          </w:tcPr>
          <w:p>
            <w:r>
              <w:t>Numéro d'Identification</w:t>
            </w:r>
          </w:p>
        </w:tc>
        <w:tc>
          <w:tcPr>
            <w:tcW w:type="dxa" w:w="7000"/>
          </w:tcPr>
          <w:p>
            <w:r>
              <w:t>2711900622</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fusion de la fonte/ fonte grise/ </w:t>
            </w:r>
          </w:p>
        </w:tc>
      </w:tr>
    </w:tbl>
    <w:p>
      <w:pPr>
        <w:pStyle w:val="Heading3"/>
      </w:pPr>
      <w:r>
        <w:t>Résumé :</w:t>
      </w:r>
    </w:p>
    <w:p>
      <w:r>
        <w:t>Le manuel décrit les principes thermiques et métallurgiques de la fusion au cubilot, les caractéristiques des matières premières (fonte, ferrailles, coke, fondants), le dimensionnement de l'installation, les réglages des paramètres de fonctionnement, ainsi que les méthodes d'amélioration du rendement énergétique et de la qualité métallurgique de la fonte produite. une large place est consacrée aux opérations de conduite, aux contrôles de fabrication, à la maintenance des équipements, à la sécurité du personnel et aux techniques de dépannage des défauts de fusion.</w:t>
        <w:br/>
        <w:br/>
        <w:t>l'ouvrage constitue un guide pratique pour optimiser la productivité des ateliers de fonderie tout en assurant la qualité des pièces moulées et la maîtrise des coûts de production. ses recommandations restent une référence historique pour comprendre l'évolution de la technologie des cubilots.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