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l'éclairage intérieur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Isabelle/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Numéro d'Identification</w:t>
            </w:r>
          </w:p>
        </w:tc>
        <w:tc>
          <w:tcPr>
            <w:tcW w:type="dxa" w:w="7000"/>
          </w:tcPr>
          <w:p>
            <w:r>
              <w:t>9782212122350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luminance/ confort visuel/ </w:t>
            </w:r>
          </w:p>
        </w:tc>
      </w:tr>
    </w:tbl>
    <w:p>
      <w:pPr>
        <w:pStyle w:val="Heading3"/>
      </w:pPr>
      <w:r>
        <w:t>Résumé :</w:t>
      </w:r>
    </w:p>
    <w:p>
      <w:r>
        <w:t>L’ouvrage L’éclairage intérieur de Arnaud, Isabelle présente les principes fondamentaux de la conception lumineuse appliquée aux espaces intérieurs. Il aborde les grandeurs photométriques, les différentes sources lumineuses, les types de luminaires ainsi que les méthodes de calcul permettant de dimensionner une installation d’éclairage. L’auteure met en évidence le rôle de l’éclairage dans le confort visuel, l’ambiance architecturale et la qualité d’usage des locaux. L’ouvrage traite également des critères de choix des équipements, des normes applicables et des aspects énergétiques liés à l’exploitation des installations. Il constitue ainsi une référence utile pour comprendre et concevoir un éclairage intérieur adapté aux besoins fonctionnels, esthétiques et techniques des bâtiments.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