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Netscape Communicator 4</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Biais, Benjamin/ </w:t>
            </w:r>
          </w:p>
        </w:tc>
      </w:tr>
      <w:tr>
        <w:trPr>
          <w:trHeight w:val="567"/>
        </w:trPr>
        <w:tc>
          <w:tcPr>
            <w:tcW w:type="dxa" w:w="3000"/>
          </w:tcPr>
          <w:p>
            <w:r>
              <w:t>Adresse bib.</w:t>
            </w:r>
          </w:p>
        </w:tc>
        <w:tc>
          <w:tcPr>
            <w:tcW w:type="dxa" w:w="7000"/>
          </w:tcPr>
          <w:p>
            <w:r>
              <w:t xml:space="preserve">S &amp; SM/ </w:t>
            </w:r>
          </w:p>
        </w:tc>
      </w:tr>
      <w:tr>
        <w:trPr>
          <w:trHeight w:val="567"/>
        </w:trPr>
        <w:tc>
          <w:tcPr>
            <w:tcW w:type="dxa" w:w="3000"/>
          </w:tcPr>
          <w:p>
            <w:r>
              <w:t>Nombre de Pages</w:t>
            </w:r>
          </w:p>
        </w:tc>
        <w:tc>
          <w:tcPr>
            <w:tcW w:type="dxa" w:w="7000"/>
          </w:tcPr>
          <w:p>
            <w:r>
              <w:t>229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19 cm</w:t>
            </w:r>
          </w:p>
        </w:tc>
      </w:tr>
      <w:tr>
        <w:trPr>
          <w:trHeight w:val="567"/>
        </w:trPr>
        <w:tc>
          <w:tcPr>
            <w:tcW w:type="dxa" w:w="3000"/>
          </w:tcPr>
          <w:p>
            <w:r>
              <w:t>Collection</w:t>
            </w:r>
          </w:p>
        </w:tc>
        <w:tc>
          <w:tcPr>
            <w:tcW w:type="dxa" w:w="7000"/>
          </w:tcPr>
          <w:p>
            <w:r>
              <w:t>Se former en 1 jour(N°:None)</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2744002984</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Informatique, traitement des données/ </w:t>
            </w:r>
          </w:p>
        </w:tc>
      </w:tr>
      <w:tr>
        <w:trPr>
          <w:trHeight w:val="567"/>
        </w:trPr>
        <w:tc>
          <w:tcPr>
            <w:tcW w:type="dxa" w:w="3000"/>
          </w:tcPr>
          <w:p>
            <w:r>
              <w:t>Sujet(s)</w:t>
            </w:r>
          </w:p>
        </w:tc>
        <w:tc>
          <w:tcPr>
            <w:tcW w:type="dxa" w:w="7000"/>
          </w:tcPr>
          <w:p>
            <w:r>
              <w:t xml:space="preserve">Navigateur Web/ Composer/ </w:t>
            </w:r>
          </w:p>
        </w:tc>
      </w:tr>
    </w:tbl>
    <w:p>
      <w:pPr>
        <w:pStyle w:val="Heading3"/>
      </w:pPr>
      <w:r>
        <w:t>Résumé :</w:t>
      </w:r>
    </w:p>
    <w:p>
      <w:r>
        <w:t>Ce livre est un guide pratique consacré à Netscape Communicator 4, l'une des suites Internet les plus populaires de la fin des années 1990. Il explique comment naviguer sur le Web, gérer le courrier électronique, participer aux groupes de discussion, organiser ses contacts et créer des pages Web grâce à l'éditeur Composer intégré. Illustré par de nombreux exemples, l'ouvrage accompagne le lecteur dans l'installation, la configuration et l'utilisation quotidienne du logiciel, aussi bien pour un usage personnel que professionnel. Il s'adresse aux débutants comme aux utilisateurs souhaitant exploiter toutes les fonctionnalités de Netscape Communicator.</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