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Référentiel de psychiatrie et addictologie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national des universitaires en psychiatrie (France)/ Association pour l'enseignement de la sémiologie psychiatrique (France)/ Collège universitaire national des enseignants en addictologie (France)/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universitaires François-Rabelais/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L'officiel ECN, ISSN 2428-7946(N°:None)</w:t>
            </w:r>
          </w:p>
        </w:tc>
      </w:tr>
      <w:tr>
        <w:trPr>
          <w:trHeight w:val="567"/>
        </w:trPr>
        <w:tc>
          <w:tcPr>
            <w:tcW w:type="dxa" w:w="3000"/>
          </w:tcPr>
          <w:p>
            <w:r>
              <w:t>Notes Générales</w:t>
            </w:r>
          </w:p>
        </w:tc>
        <w:tc>
          <w:tcPr>
            <w:tcW w:type="dxa" w:w="7000"/>
          </w:tcPr>
          <w:p>
            <w:r>
              <w:t>La couv. porte en plus : "Conforme au nouveau programme" et "SIDES" = Système informatique distribué d'évaluation en santé. - Bibliogr.</w:t>
            </w:r>
          </w:p>
        </w:tc>
      </w:tr>
      <w:tr>
        <w:trPr>
          <w:trHeight w:val="567"/>
        </w:trPr>
        <w:tc>
          <w:tcPr>
            <w:tcW w:type="dxa" w:w="3000"/>
          </w:tcPr>
          <w:p>
            <w:r>
              <w:t>Numéro d'Identification</w:t>
            </w:r>
          </w:p>
        </w:tc>
        <w:tc>
          <w:tcPr>
            <w:tcW w:type="dxa" w:w="7000"/>
          </w:tcPr>
          <w:p>
            <w:r>
              <w:t>9782869067639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psychiatrie/ addictologie/ </w:t>
            </w:r>
          </w:p>
        </w:tc>
      </w:tr>
    </w:tbl>
    <w:p>
      <w:pPr>
        <w:pStyle w:val="Heading3"/>
      </w:pPr>
      <w:r>
        <w:t>Résumé :</w:t>
      </w:r>
    </w:p>
    <w:p>
      <w:r>
        <w:t>En conformité avec le programme de DFASM (Diplôme de formation approfondie en sciences médicales) et avec les Épreuves classantes nationales (ECNi), ce livre rédigé par plus de 80 spécialistes offre des chapitres synthétiques et des outils pratiques pour s'imprégner de l'ensemble des connaissances fondamentales en Psychiatrie (enfant, adolescent, adulte, sujet âgé) et en Addictologie. Cette nouvelle édition, établie en étroite collaboration avec le SIDES (Système informatique distribué d'évaluation en santé), dispose d'un système de QR codes intégrés offrant un accès simple et immédiat aux cas cliniques de la banque docimologique nationale. Le Référentiel de Psychiatrie et Addictologie est donc, par son ergonomie, sa clarté et sa synthèse, un instrument d'apprentissage, d'entraînement et d'auto-évaluation complet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