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 cotation fonctionnelle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Petit, G/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couv., ill.en coul.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cotation fonctionnelle/ tolérancement/ </w:t>
            </w:r>
          </w:p>
        </w:tc>
      </w:tr>
    </w:tbl>
    <w:p>
      <w:pPr>
        <w:pStyle w:val="Heading3"/>
      </w:pPr>
      <w:r>
        <w:t>Résumé :</w:t>
      </w:r>
    </w:p>
    <w:p>
      <w:r>
        <w:t>Cet ouvrage présente les principes fondamentaux de la cotation fonctionnelle appliquée à la conception et à la fabrication des pièces mécaniques. Il explique comment définir les tolérances dimensionnelles et géométriques en fonction des exigences fonctionnelles d'un produit, tout en tenant compte des incertitudes liées aux procédés de fabrication, aux opérations d'assemblage et aux méthodes de contrôle. L'auteur introduit les notions essentielles de chaînes de cotes, d'analyse des dispersions, d'accumulation des tolérances et d'évaluation des écarts dimensionnels afin d'assurer l'interchangeabilité des pièces et la qualité des assemblages. L'ouvrage propose une démarche méthodique illustrée par des exemples pratiques, destinée aux étudiants, techniciens et ingénieurs en conception mécanique, fabrication et métrologie.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