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Jean-Paul/ Bornard, Pierre/ Meyer, Bruno/ Caseau, Paul/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France(N°:None)</w:t>
            </w:r>
          </w:p>
        </w:tc>
      </w:tr>
      <w:tr>
        <w:trPr>
          <w:trHeight w:val="567"/>
        </w:trPr>
        <w:tc>
          <w:tcPr>
            <w:tcW w:type="dxa" w:w="3000"/>
          </w:tcPr>
          <w:p>
            <w:r>
              <w:t>Numéro d'Identification</w:t>
            </w:r>
          </w:p>
        </w:tc>
        <w:tc>
          <w:tcPr>
            <w:tcW w:type="dxa" w:w="7000"/>
          </w:tcPr>
          <w:p>
            <w:r>
              <w:t>9782212016512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régime permanent/ matrice d'impédance/ </w:t>
            </w:r>
          </w:p>
        </w:tc>
      </w:tr>
    </w:tbl>
    <w:p>
      <w:pPr>
        <w:pStyle w:val="Heading3"/>
      </w:pPr>
      <w:r>
        <w:t>Résumé :</w:t>
      </w:r>
    </w:p>
    <w:p>
      <w:r>
        <w:t>L'ouvrage décrit les méthodes permettant de représenter les différents composants d'un réseau (générateurs, transformateurs, lignes et charges) afin d'étudier leur comportement en régime permanent et en régime transitoire. Il aborde les principales techniques de calcul, notamment l'écoulement de puissance, l'analyse des courts-circuits, l'étude de la stabilité et la simulation des perturbations. Une place importante est accordée aux méthodes numériques ainsi qu'à l'utilisation des logiciels spécialisés pour l'analyse, la conception, la protection et l'optimisation des réseaux électriques. Cet ouvrage constitue une référence pour les étudiants, enseignants, chercheurs et ingénieurs en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