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risques chimiques environnementaux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Amiard, Jean-Claude/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XXXVII-782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9782743013448</w:t>
            </w:r>
          </w:p>
        </w:tc>
      </w:tr>
      <w:tr>
        <w:trPr>
          <w:trHeight w:val="567"/>
        </w:trPr>
        <w:tc>
          <w:tcPr>
            <w:tcW w:type="dxa" w:w="3000"/>
          </w:tcPr>
          <w:p>
            <w:r>
              <w:t>Sujet(s)</w:t>
            </w:r>
          </w:p>
        </w:tc>
        <w:tc>
          <w:tcPr>
            <w:tcW w:type="dxa" w:w="7000"/>
          </w:tcPr>
          <w:p>
            <w:r>
              <w:t xml:space="preserve">Risques écotoxicologiques/ </w:t>
            </w:r>
          </w:p>
        </w:tc>
      </w:tr>
    </w:tbl>
    <w:p>
      <w:pPr>
        <w:pStyle w:val="Heading3"/>
      </w:pPr>
      <w:r>
        <w:t>Résumé :</w:t>
      </w:r>
    </w:p>
    <w:p>
      <w:r>
        <w:t>L’ouvrage est articulé selon trois l’analyse des méthodologies u tilisées pour estimer les risques liés aux polluants environnementaux, selon les étapes de la démarche européenne (identification des danger s chimiques, évaluation de l’exposition aux dangers, caractérisations des dangers et des risques chimiques chez les êtres vivants). Les mode s et mécanismes d’action de la toxicité des divers polluants sont égal ement abordés, l’étude d’exemples concrets de pollutions chimiques (hy drocarbures, phytosanitaires, nutriments, cadmium, zinc, mercure…) dan s l’environnement et de leurs conséquences sur la faune et la flore ma is également sur la santé humaine, la présentation des principaux outi ls d’évaluation du risque chimique (tests de toxicité, outils de simul ation, méthodes de modélisation…) et des applications qui en découlent (autorisations de mise sur le marché, méthodes et réseaux de surveill ance de la qualité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