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durable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Schriver Mazzuoli, Louise/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249 p.</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Technique et ingénierie. Environnement(N°:None)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9782100550265</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des ressources en eau/ </w:t>
            </w:r>
          </w:p>
        </w:tc>
      </w:tr>
    </w:tbl>
    <w:p>
      <w:pPr>
        <w:pStyle w:val="Heading3"/>
      </w:pPr>
      <w:r>
        <w:t>Résumé :</w:t>
      </w:r>
    </w:p>
    <w:p>
      <w:r>
        <w:t>DESCRIPTION</w:t>
        <w:br/>
        <w:br/>
        <w:t>L'eau douce, dont la qualité et la quantité sont gravement menacées en particulier par les activités humaines, risque de manquer dans quelques années et d'entraîner une grave crise mondiale. Un des enjeux majeurs du XXIe siècle est ainsi de protéger et de partager cette ressource indispensable tout en fournissant une eau salubre à tous les êtres vivants. Une gestion intégrée des ressources en eau à l'échelle des bassins fluviaux, mise en œuvre en Europe et en France, doit être généralisée. Cet ouvrage rassemble tous les aspects techniques, sociaux, économiques, environnementaux et institutionnels développés en France dans le domaine de l'eau. Il constitue une source de notions indispensables pour tous ceux qui ont pris conscience que la protection et la gestion de l'eau sont des enjeux incontournables.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