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Communications environnementales periode : 1998-2013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Mahi, Tabet-Aoul/ </w:t>
            </w:r>
          </w:p>
        </w:tc>
      </w:tr>
      <w:tr>
        <w:trPr>
          <w:trHeight w:val="567"/>
        </w:trPr>
        <w:tc>
          <w:tcPr>
            <w:tcW w:type="dxa" w:w="3000"/>
          </w:tcPr>
          <w:p>
            <w:r>
              <w:t>Adresse bib.</w:t>
            </w:r>
          </w:p>
        </w:tc>
        <w:tc>
          <w:tcPr>
            <w:tcW w:type="dxa" w:w="7000"/>
          </w:tcPr>
          <w:p>
            <w:r>
              <w:t xml:space="preserve">Edition Benmerabet/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9789931320371</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communication environnementale/ </w:t>
            </w:r>
          </w:p>
        </w:tc>
      </w:tr>
    </w:tbl>
    <w:p>
      <w:pPr>
        <w:pStyle w:val="Heading3"/>
      </w:pPr>
      <w:r>
        <w:t>Résumé :</w:t>
      </w:r>
    </w:p>
    <w:p>
      <w:r>
        <w:t>La période 1998-2013 marque une étape importante dans le développement de la communication environnementale. À la suite des grandes conférences internationales sur l'environnement et de la montée des préoccupations liées aux changements climatiques, les gouvernements, les entreprises, les organisations non gouvernementales et les médias renforcent leurs actions de sensibilisation et d'information.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