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FrontPage 2000 au quotidien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Buyens, Jim/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1005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Au quotidien(N°:None)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2840825597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FrontPage 2000/ XHTML/ </w:t>
            </w:r>
          </w:p>
        </w:tc>
      </w:tr>
    </w:tbl>
    <w:p>
      <w:pPr>
        <w:pStyle w:val="Heading3"/>
      </w:pPr>
      <w:r>
        <w:t>Résumé :</w:t>
      </w:r>
    </w:p>
    <w:p>
      <w:r>
        <w:t>Cet ouvrage explique comment créer, administrer et publier des sites Web avec Microsoft FrontPage 2000. Il couvre la conception de pages Web, l'utilisation des formulaires, l'intégration d'éléments multimédias, la gestion des serveurs FrontPage et la maintenance de sites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