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Cooling techniques for electronic equipment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Steinberg, Dave S./ </w:t>
            </w:r>
          </w:p>
        </w:tc>
      </w:tr>
      <w:tr>
        <w:trPr>
          <w:trHeight w:val="567"/>
        </w:trPr>
        <w:tc>
          <w:tcPr>
            <w:tcW w:type="dxa" w:w="3000"/>
          </w:tcPr>
          <w:p>
            <w:r>
              <w:t>Edition</w:t>
            </w:r>
          </w:p>
        </w:tc>
        <w:tc>
          <w:tcPr>
            <w:tcW w:type="dxa" w:w="7000"/>
          </w:tcPr>
          <w:p>
            <w:r>
              <w:t>2e ed</w:t>
            </w:r>
          </w:p>
        </w:tc>
      </w:tr>
      <w:tr>
        <w:trPr>
          <w:trHeight w:val="567"/>
        </w:trPr>
        <w:tc>
          <w:tcPr>
            <w:tcW w:type="dxa" w:w="3000"/>
          </w:tcPr>
          <w:p>
            <w:r>
              <w:t>Adresse bib.</w:t>
            </w:r>
          </w:p>
        </w:tc>
        <w:tc>
          <w:tcPr>
            <w:tcW w:type="dxa" w:w="7000"/>
          </w:tcPr>
          <w:p>
            <w:r>
              <w:t xml:space="preserve">John Wiley &amp;Sons, Inc./ </w:t>
            </w:r>
          </w:p>
        </w:tc>
      </w:tr>
      <w:tr>
        <w:trPr>
          <w:trHeight w:val="567"/>
        </w:trPr>
        <w:tc>
          <w:tcPr>
            <w:tcW w:type="dxa" w:w="3000"/>
          </w:tcPr>
          <w:p>
            <w:r>
              <w:t>Nombre de Pages</w:t>
            </w:r>
          </w:p>
        </w:tc>
        <w:tc>
          <w:tcPr>
            <w:tcW w:type="dxa" w:w="7000"/>
          </w:tcPr>
          <w:p>
            <w:r>
              <w:t>483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0471524514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electronic cooling/ thermal management/ </w:t>
            </w:r>
          </w:p>
        </w:tc>
      </w:tr>
    </w:tbl>
    <w:p>
      <w:pPr>
        <w:pStyle w:val="Heading3"/>
      </w:pPr>
      <w:r>
        <w:t>Résumé :</w:t>
      </w:r>
    </w:p>
    <w:p>
      <w:r>
        <w:t>Details infallible techniques for designing electronic hardware to withstand severe thermal environments. Using both SI and English units throughout, it presents methods for the development of various reliable electronic systems without the need of high-speed computers. It also offers mathematical modeling applications, using analog resistor networks, to provide the breakup of complex systems into numerous individual thermal resistors and nodes for those who prefer high-speed digital computer solutions to thermal problems.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