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Solid state electronic devices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Streetman, Ben G./ Banerjee, Sanjay Kumar/ </w:t>
            </w:r>
          </w:p>
        </w:tc>
      </w:tr>
      <w:tr>
        <w:trPr>
          <w:trHeight w:val="567"/>
        </w:trPr>
        <w:tc>
          <w:tcPr>
            <w:tcW w:type="dxa" w:w="3000"/>
          </w:tcPr>
          <w:p>
            <w:r>
              <w:t>Edition</w:t>
            </w:r>
          </w:p>
        </w:tc>
        <w:tc>
          <w:tcPr>
            <w:tcW w:type="dxa" w:w="7000"/>
          </w:tcPr>
          <w:p>
            <w:r>
              <w:t>6e éd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581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Solid state physical electronics series(N°:None)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9780131497269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semiconductors/ solid state electronic/ </w:t>
            </w:r>
          </w:p>
        </w:tc>
      </w:tr>
    </w:tbl>
    <w:p>
      <w:pPr>
        <w:pStyle w:val="Heading3"/>
      </w:pPr>
      <w:r>
        <w:t>Résumé :</w:t>
      </w:r>
    </w:p>
    <w:p>
      <w:r>
        <w:t>The book begins with the fundamental properties of semiconductor materials, including crystal structures, energy bands, carrier concentrations, and transport mechanisms. It then explains the operation of PN junctions, which form the basis of many semiconductor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