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Représentation d'état pour la modélisation et la commande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Jaulin, Luc/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Automatique de base(N°:None)</w:t>
            </w:r>
          </w:p>
        </w:tc>
      </w:tr>
      <w:tr>
        <w:trPr>
          <w:trHeight w:val="567"/>
        </w:trPr>
        <w:tc>
          <w:tcPr>
            <w:tcW w:type="dxa" w:w="3000"/>
          </w:tcPr>
          <w:p>
            <w:r>
              <w:t>Notes Générales</w:t>
            </w:r>
          </w:p>
        </w:tc>
        <w:tc>
          <w:tcPr>
            <w:tcW w:type="dxa" w:w="7000"/>
          </w:tcPr>
          <w:p>
            <w:r>
              <w:t>Bibliogr. Index p.p. 197-199</w:t>
            </w:r>
          </w:p>
        </w:tc>
      </w:tr>
      <w:tr>
        <w:trPr>
          <w:trHeight w:val="567"/>
        </w:trPr>
        <w:tc>
          <w:tcPr>
            <w:tcW w:type="dxa" w:w="3000"/>
          </w:tcPr>
          <w:p>
            <w:r>
              <w:t>Numéro d'Identification</w:t>
            </w:r>
          </w:p>
        </w:tc>
        <w:tc>
          <w:tcPr>
            <w:tcW w:type="dxa" w:w="7000"/>
          </w:tcPr>
          <w:p>
            <w:r>
              <w:t>2746210533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linearisation/ commande optimale/ </w:t>
            </w:r>
          </w:p>
        </w:tc>
      </w:tr>
    </w:tbl>
    <w:p>
      <w:pPr>
        <w:pStyle w:val="Heading3"/>
      </w:pPr>
      <w:r>
        <w:t>Résumé :</w:t>
      </w:r>
    </w:p>
    <w:p>
      <w:r>
        <w:t>Cet ouvrage présente de manière pédagogique et concise la modélisation, l'analyse et la commande des systèmes dynamiques. Les systèmes considérés peuvent admettre plusieurs entrées, plusieurs sorties et peuvent être non-linéaires. De nombreux exemples (satellite, voiture, Segway, bateau à voile,...) y sont traités en détail. L'approche proposée utilise abondamment la notion d'état qui permet de considérer une grande classe de systèmes non-linéaires et multivariables de façon simple et élégante. Des notions élémentaires en calcul matriciel et en physique sont requises pour la compréhension de l'ouvrage. De nombreux programmes Scilab sont donnés et commentés afin d'illustrer l'implémentation et le comportement temporel des systèmes traités dans les 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