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Commande optimale décentralisation et jeux dynamiques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Bernhard, Pierre/ Cohen, Guy/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307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Dunod automatique(N°:None)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2040014055</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commande optimale/ contrôle optimal/ </w:t>
            </w:r>
          </w:p>
        </w:tc>
      </w:tr>
    </w:tbl>
    <w:p>
      <w:pPr>
        <w:pStyle w:val="Heading3"/>
      </w:pPr>
      <w:r>
        <w:t>Résumé :</w:t>
      </w:r>
    </w:p>
    <w:p>
      <w:r>
        <w:t>Cet ouvrage présente les fondements de la commande optimale déterministe, tout en introduisant deux extensions importantes de l'automatique moderne : la commande décentralisée des grands systèmes et la théorie des jeux dynamiques. il s'inscrit dans le courant de développement de l'automatique moderne fondée sur les variables d'état, le principe du maximum de pontriaguine et la programmation dynamique. l'auteur étudie d'abord les méthodes classiques de la commande optimale pour les systèmes dynamiques continus. il développe ensuite les problèmes de décomposition et de coordination permettant de commander des systèmes complexes constitués de plusieurs sous-systèmes interconnectés. une part importante de l'ouvrage est consacrée aux techniques de décentralisation, où plusieurs décideurs agissent localement tout en poursuivant un objectif global. la dernière partie introduit les jeux dynamiques, c'est-à-dire les problèmes où plusieurs acteurs prennent simultanément des décisions optimales et où le résultat dépend des stratégies de chacun. cette approche relie la commande optimale à la théorie des jeux et à la recherche opérationnelle.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