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 la ville selon les principes du développement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Bourahla, Nouhed/ Zennir, Rabah/ </w:t>
            </w:r>
          </w:p>
        </w:tc>
      </w:tr>
      <w:tr>
        <w:trPr>
          <w:trHeight w:val="567"/>
        </w:trPr>
        <w:tc>
          <w:tcPr>
            <w:tcW w:type="dxa" w:w="3000"/>
          </w:tcPr>
          <w:p>
            <w:r>
              <w:t>Nombre de Pages</w:t>
            </w:r>
          </w:p>
        </w:tc>
        <w:tc>
          <w:tcPr>
            <w:tcW w:type="dxa" w:w="7000"/>
          </w:tcPr>
          <w:p>
            <w:r>
              <w:t>367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développement durable/ la gestion/ principes de développement durable/ </w:t>
            </w:r>
          </w:p>
        </w:tc>
      </w:tr>
    </w:tbl>
    <w:p>
      <w:pPr>
        <w:pStyle w:val="Heading3"/>
      </w:pPr>
      <w:r>
        <w:t>Résumé :</w:t>
      </w:r>
    </w:p>
    <w:p>
      <w:r>
        <w:t>Le développement durable est le mode de développement qui détermine la démarche pour une vie actuelle afin d’atteindre un future meilleur, cette dernière doit être généralisé à tous les pays du monde qui sont confrontés à des nombreux défis, enjeux et contraintes à tous les aspects ; économique, social et environnemental, d’où la nécessité pour chacun des pays d’adopter une telle démarche et réinitialiser tous les efforts possible le parvenir à travers l’intégration de ces principes, cibles et objectifs, dans tous les programmes de développement. Notre pays l’Algérie est parmi les premiers pays du monde qui ont marqué leurs pleine altéractions ainsi que, stratégies et actions actives, qui apparaissent très clairement à travers l’engagement intégral et approfondi, ainsi que l’admission des mécanismes institutionnels et outils de concrétisation de ce dernier. Notre étude vise à subir l’état ainsi que la réalité du développement durable dans la ville de Skikda, on appuyant sur une liste de 28 indicateurs de développement durable divisée sur trois des principaux systèmes de la ville (la santé, le transport et AEP) choisis et classées selon deux systèmes de classification basé sur les dimensions de développement durable (économique, sociale et environnementale) et selon le modèle causal -PER- ainsi que leurs combinaison, ces derniers sont après étudiés à l’égard d’une méthode descriptive, analytique et quantitative qui nous a permis de conclure que notre aire d’étude malgré ces avantages et améliorations réalisés dans la plupart des domaines, enregistre une multitude de carences qui  end cette dernière loin d’être totalement durable, c’est pour cela la gestion selon les principes de développement durable de notre aire d’étude s’impose comme d’une des nécessité les plus incontournables.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