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EVACES 05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Conférence internationale sur l'analyse vibratoire expérimentale des structures de génie civil/ </w:t>
            </w:r>
          </w:p>
        </w:tc>
      </w:tr>
      <w:tr>
        <w:trPr>
          <w:trHeight w:val="567"/>
        </w:trPr>
        <w:tc>
          <w:tcPr>
            <w:tcW w:type="dxa" w:w="3000"/>
          </w:tcPr>
          <w:p>
            <w:r>
              <w:t>Adresse bib.</w:t>
            </w:r>
          </w:p>
        </w:tc>
        <w:tc>
          <w:tcPr>
            <w:tcW w:type="dxa" w:w="7000"/>
          </w:tcPr>
          <w:p>
            <w:r>
              <w:t xml:space="preserve">Laboratoire central des ponts et chaussées/ </w:t>
            </w:r>
          </w:p>
        </w:tc>
      </w:tr>
      <w:tr>
        <w:trPr>
          <w:trHeight w:val="567"/>
        </w:trPr>
        <w:tc>
          <w:tcPr>
            <w:tcW w:type="dxa" w:w="3000"/>
          </w:tcPr>
          <w:p>
            <w:r>
              <w:t>Nombre de Pages</w:t>
            </w:r>
          </w:p>
        </w:tc>
        <w:tc>
          <w:tcPr>
            <w:tcW w:type="dxa" w:w="7000"/>
          </w:tcPr>
          <w:p>
            <w:r>
              <w:t>612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16284704</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bl>
    <w:p>
      <w:pPr>
        <w:pStyle w:val="Heading3"/>
      </w:pPr>
      <w:r>
        <w:t>Résumé :</w:t>
      </w:r>
    </w:p>
    <w:p>
      <w:r>
        <w:t>Experimental Vibration Analysis for Civil Engineering Structures (EVACES'05) presents research papers from the International Conference on Experimental Vibration Analysis for Civil Engineering Structures. The proceedings focus on experimental methods for measuring, identifying, and evaluating the dynamic behavior of civil engineering structures. The contributions cover modal testing, operational modal analysis, structural health monitoring, damage detection, signal processing, instrumentation, and the integration of experimental and numerical approaches. Applications include bridges, buildings, towers, dams, and historic structures, emphasizing the use of vibration-based techniques for structural assessment, maintenance, and safety.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