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Didier, Rene/ Grécias, Pierre/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 Tec et Doc/ </w:t>
            </w:r>
          </w:p>
        </w:tc>
      </w:tr>
      <w:tr>
        <w:trPr>
          <w:trHeight w:val="567"/>
        </w:trPr>
        <w:tc>
          <w:tcPr>
            <w:tcW w:type="dxa" w:w="3000"/>
          </w:tcPr>
          <w:p>
            <w:r>
              <w:t>Nombre de Pages</w:t>
            </w:r>
          </w:p>
        </w:tc>
        <w:tc>
          <w:tcPr>
            <w:tcW w:type="dxa" w:w="7000"/>
          </w:tcPr>
          <w:p>
            <w:r>
              <w:t>621 p.</w:t>
            </w:r>
          </w:p>
        </w:tc>
      </w:tr>
      <w:tr>
        <w:trPr>
          <w:trHeight w:val="567"/>
        </w:trPr>
        <w:tc>
          <w:tcPr>
            <w:tcW w:type="dxa" w:w="3000"/>
          </w:tcPr>
          <w:p>
            <w:r>
              <w:t>Illustration</w:t>
            </w:r>
          </w:p>
        </w:tc>
        <w:tc>
          <w:tcPr>
            <w:tcW w:type="dxa" w:w="7000"/>
          </w:tcPr>
          <w:p>
            <w:r>
              <w:t>24 cm</w:t>
            </w:r>
          </w:p>
        </w:tc>
      </w:tr>
      <w:tr>
        <w:trPr>
          <w:trHeight w:val="567"/>
        </w:trPr>
        <w:tc>
          <w:tcPr>
            <w:tcW w:type="dxa" w:w="3000"/>
          </w:tcPr>
          <w:p>
            <w:r>
              <w:t>Format</w:t>
            </w:r>
          </w:p>
        </w:tc>
        <w:tc>
          <w:tcPr>
            <w:tcW w:type="dxa" w:w="7000"/>
          </w:tcPr>
          <w:p>
            <w:r>
              <w:t>ill.</w:t>
            </w:r>
          </w:p>
        </w:tc>
      </w:tr>
      <w:tr>
        <w:trPr>
          <w:trHeight w:val="567"/>
        </w:trPr>
        <w:tc>
          <w:tcPr>
            <w:tcW w:type="dxa" w:w="3000"/>
          </w:tcPr>
          <w:p>
            <w:r>
              <w:t>Collection</w:t>
            </w:r>
          </w:p>
        </w:tc>
        <w:tc>
          <w:tcPr>
            <w:tcW w:type="dxa" w:w="7000"/>
          </w:tcPr>
          <w:p>
            <w:r>
              <w:t>Collection de sciences physiques : toutes classes préparatoires aux grandes écoles scientifiques, premier cycle universitaire(N°:None)</w:t>
            </w:r>
          </w:p>
        </w:tc>
      </w:tr>
      <w:tr>
        <w:trPr>
          <w:trHeight w:val="567"/>
        </w:trPr>
        <w:tc>
          <w:tcPr>
            <w:tcW w:type="dxa" w:w="3000"/>
          </w:tcPr>
          <w:p>
            <w:r>
              <w:t>Notes Générales</w:t>
            </w:r>
          </w:p>
        </w:tc>
        <w:tc>
          <w:tcPr>
            <w:tcW w:type="dxa" w:w="7000"/>
          </w:tcPr>
          <w:p>
            <w:r>
              <w:t>La p. de titre porte en plus : "guide pratique"</w:t>
            </w:r>
          </w:p>
        </w:tc>
      </w:tr>
      <w:tr>
        <w:trPr>
          <w:trHeight w:val="567"/>
        </w:trPr>
        <w:tc>
          <w:tcPr>
            <w:tcW w:type="dxa" w:w="3000"/>
          </w:tcPr>
          <w:p>
            <w:r>
              <w:t>Numéro d'Identification</w:t>
            </w:r>
          </w:p>
        </w:tc>
        <w:tc>
          <w:tcPr>
            <w:tcW w:type="dxa" w:w="7000"/>
          </w:tcPr>
          <w:p>
            <w:r>
              <w:t>2743003618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conformationnelle/ isomérie/ </w:t>
            </w:r>
          </w:p>
        </w:tc>
      </w:tr>
    </w:tbl>
    <w:p>
      <w:pPr>
        <w:pStyle w:val="Heading3"/>
      </w:pPr>
      <w:r>
        <w:t>Résumé :</w:t>
      </w:r>
    </w:p>
    <w:p>
      <w:r>
        <w:t>Cet ouvrage est une science déductive, s'appuyant sur des mécanismes réactionnels simples. Elle joue un rôle essentiel au niveau de tous les concours et examens scientifiques. Cet ouvrage, conforme aux nouveaux programmes des filières PC, PSI, BCPST et Véto est conçu comme un guide pratique. Il reprend dans une progression logique de 1ère puis de 2ème année l'ensemble de la chimie organique sour la forme de trois rubriques dans chaque chapitre : abrégé de cours , questionnaire d'auto-contrôle , exercices et problèmes de concours corrigés. Tous les exercices des ouvrages de cours ainsi que des problèmes supplémentaires sont résolus dans une progression de difficulté croissante : exercices de base, grands classiques des oraux, sujets types des écrits dans les domaines de la chimie organique générale, descriptive, expérimentale, de synthèse. Cette quatrième édition a été enrichie dans tous les chapitres d'extraits de concours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