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réparties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Spaccapietra, Stefano/ </w:t>
            </w:r>
          </w:p>
        </w:tc>
      </w:tr>
      <w:tr>
        <w:trPr>
          <w:trHeight w:val="567"/>
        </w:trPr>
        <w:tc>
          <w:tcPr>
            <w:tcW w:type="dxa" w:w="3000"/>
          </w:tcPr>
          <w:p>
            <w:r>
              <w:t>Adresse bib.</w:t>
            </w:r>
          </w:p>
        </w:tc>
        <w:tc>
          <w:tcPr>
            <w:tcW w:type="dxa" w:w="7000"/>
          </w:tcPr>
          <w:p>
            <w:r>
              <w:t xml:space="preserve">Éditions Hommes et techniques/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d'informatique de l'AFCET(N°:None)</w:t>
            </w:r>
          </w:p>
        </w:tc>
      </w:tr>
      <w:tr>
        <w:trPr>
          <w:trHeight w:val="567"/>
        </w:trPr>
        <w:tc>
          <w:tcPr>
            <w:tcW w:type="dxa" w:w="3000"/>
          </w:tcPr>
          <w:p>
            <w:r>
              <w:t>Notes Générales</w:t>
            </w:r>
          </w:p>
        </w:tc>
        <w:tc>
          <w:tcPr>
            <w:tcW w:type="dxa" w:w="7000"/>
          </w:tcPr>
          <w:p>
            <w:r>
              <w:t>Notes bibliogr.</w:t>
            </w:r>
          </w:p>
        </w:tc>
      </w:tr>
      <w:tr>
        <w:trPr>
          <w:trHeight w:val="567"/>
        </w:trPr>
        <w:tc>
          <w:tcPr>
            <w:tcW w:type="dxa" w:w="3000"/>
          </w:tcPr>
          <w:p>
            <w:r>
              <w:t>Numéro d'Identification</w:t>
            </w:r>
          </w:p>
        </w:tc>
        <w:tc>
          <w:tcPr>
            <w:tcW w:type="dxa" w:w="7000"/>
          </w:tcPr>
          <w:p>
            <w:r>
              <w:t>2705703020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SGBD distribué/ fragmentation/ </w:t>
            </w:r>
          </w:p>
        </w:tc>
      </w:tr>
    </w:tbl>
    <w:p>
      <w:pPr>
        <w:pStyle w:val="Heading3"/>
      </w:pPr>
      <w:r>
        <w:t>Résumé :</w:t>
      </w:r>
    </w:p>
    <w:p>
      <w:r>
        <w:t>Les bases de données réparties permettent de stocker et de gérer des données sur plusieurs sites géographiquement dispersés tout en offrant aux utilisateurs l'impression d'une base unique. L'ouvrage présente les principes de fragmentation, réplication, gestion des transactions distribuées, optimisation des requêtes et mécanismes de tolérance aux pannes. Il montre comment assurer la cohérence, la disponibilité et les performances dans des environnements distribués.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