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chocs mécaniques.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Lalanne,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274620035x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choc mécanique/ vibration/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complète pour l’ingénieur en mécanique, couvrant la chaîne entière allant de la compréhension des phénomènes vibratoires et des chocs, à leur mesure, leur modélisation, leur simulation, l’évaluation de la fatigue, jusqu’à la rédaction de spécifications d’essais de qualification destinées à garantir la tenue des équipements dans leur environnement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