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Advanced photon and particle techniques for the characterization of defects in solids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Roberto, J.B./ Carpenter, R. W./ Wittels, M. C./ </w:t>
            </w:r>
          </w:p>
        </w:tc>
      </w:tr>
      <w:tr>
        <w:trPr>
          <w:trHeight w:val="567"/>
        </w:trPr>
        <w:tc>
          <w:tcPr>
            <w:tcW w:type="dxa" w:w="3000"/>
          </w:tcPr>
          <w:p>
            <w:r>
              <w:t>Adresse bib.</w:t>
            </w:r>
          </w:p>
        </w:tc>
        <w:tc>
          <w:tcPr>
            <w:tcW w:type="dxa" w:w="7000"/>
          </w:tcPr>
          <w:p>
            <w:r>
              <w:t xml:space="preserve">Materials Research society/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Materials Research Society symposia proceedings(N°:V 41)</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0931837065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defect in Solid/ material characterization/ </w:t>
            </w:r>
          </w:p>
        </w:tc>
      </w:tr>
    </w:tbl>
    <w:p>
      <w:pPr>
        <w:pStyle w:val="Heading3"/>
      </w:pPr>
      <w:r>
        <w:t>Résumé :</w:t>
      </w:r>
    </w:p>
    <w:p>
      <w:r>
        <w:t>This volume is a collection of research papers devoted to advanced experimental techniques for investigating defects in crystalline solids. the proceedings document the rapid development of photon- and particle-based characterization methods that emerged during the early 1980s, including synchrotron radiation, high-resolution electron microscopy, neutron scattering, ion-beam analysis, x-ray diffraction, and electron spectroscopy. the central theme of the book is the characterization of structural defects at the atomic scale. these defects—including vacancies, interstitials, dislocations, precipitates, dopant clusters, grain boundaries, and irradiation-induced damage—strongly influence the electrical, optical, magnetic, and mechanical properties of materials. the volume demonstrates how modern analytical techniques can reveal the nature, distribution, and evolution of such defects with unprecedented spatial resolution. a major focus is on semiconductor materials, metals, ceramics, and advanced electronic materials. several contributions discuss the use of high-resolution electron microscopy for direct imaging of atomic arrangements, while others explore ion-channeling, rutherford backscattering spectroscopy, neutron scattering, and synchrotron-based methods for studying defect structures and impurity distributions. the book also highlights emerging techniques capable of characterizing implanted dopants, radiation damage, precipitates, interfaces, and extended defects in technologically important materials. many of the methods presented later became standard tools in semiconductor technology, microelectronics, and materials science research.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