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Diluted magnetic (semimagnetic) semiconductors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Aggarwal, R.L./ Furdyna, J.K./ Molnar, S.Von/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proceedings(N°:V89)</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0931837545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semimagnetic semiconductors/ exchange Interaction/ </w:t>
            </w:r>
          </w:p>
        </w:tc>
      </w:tr>
    </w:tbl>
    <w:p>
      <w:pPr>
        <w:pStyle w:val="Heading3"/>
      </w:pPr>
      <w:r>
        <w:t>Résumé :</w:t>
      </w:r>
    </w:p>
    <w:p>
      <w:r>
        <w:t>A three-day symposium on "Diluted magnetic (semimagnetic) semiconductors" was held as part of the fall meeting of the materials research society in boston, ma, december 1-3, 1986. two of the six sessions of this symposium were held jointly with the symposium on materials for infrared detectors and sources. this was the first symposium on semimagnetic semiconductors held in the united states, indicating the growing interest in this field among u.s. scientists. the symposium included participants from austria, canada, finland, france, germany, the netherlands, poland, and the united states. approximately 50 papers were presented, with two-thirds given by u.s. scientists. topics included: optical properties and spin-spin exchange interactions; magnetic properties of mn-alloyed ii-vi compounds; theory, structure, and transport; lead salts, fe alloys, new dms materials; frontiers of materials science in ir/dms materials; and lr/dms materials for ir detectors and 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