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Séparation de sources.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Comon, Pierre/ Jutten, Christian/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Numéro d'Identification</w:t>
            </w:r>
          </w:p>
        </w:tc>
        <w:tc>
          <w:tcPr>
            <w:tcW w:type="dxa" w:w="7000"/>
          </w:tcPr>
          <w:p>
            <w:r>
              <w:t>9782746215177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séparation de source/ analyse en composante indépendante/ </w:t>
            </w:r>
          </w:p>
        </w:tc>
      </w:tr>
    </w:tbl>
    <w:p>
      <w:pPr>
        <w:pStyle w:val="Heading3"/>
      </w:pPr>
      <w:r>
        <w:t>Résumé :</w:t>
      </w:r>
    </w:p>
    <w:p>
      <w:r>
        <w:t>Le traité Information, Commande, Communication répond au besoin de disposer d'un ensemble complet des connaissances et méthodes nécessaires à la maîtrise des systèmes technologiques. Conçu volontairement dans un esprit d'échange disciplinaire, le traité IC2 est l'état de l'art dans les domaines suivants retenus par le comité scientifique : Réseaux et télécoms, Traitement du signal et de l'image, Information et science du vivant, Informatique et systèmes d'information, Systèmes automatisés et productique, Management et gestion des STICS, Cognition et traitement de l'information. Chaque ouvrage présente aussi bien les aspects fondamentaux qu'expériementaux.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