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Semiconductor material and device characterization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Schroder, Dieter K./ </w:t>
            </w:r>
          </w:p>
        </w:tc>
      </w:tr>
      <w:tr>
        <w:trPr>
          <w:trHeight w:val="567"/>
        </w:trPr>
        <w:tc>
          <w:tcPr>
            <w:tcW w:type="dxa" w:w="3000"/>
          </w:tcPr>
          <w:p>
            <w:r>
              <w:t>Adresse bib.</w:t>
            </w:r>
          </w:p>
        </w:tc>
        <w:tc>
          <w:tcPr>
            <w:tcW w:type="dxa" w:w="7000"/>
          </w:tcPr>
          <w:p>
            <w:r>
              <w:t xml:space="preserve">John Wiley &amp;Sons, Inc./ </w:t>
            </w:r>
          </w:p>
        </w:tc>
      </w:tr>
      <w:tr>
        <w:trPr>
          <w:trHeight w:val="567"/>
        </w:trPr>
        <w:tc>
          <w:tcPr>
            <w:tcW w:type="dxa" w:w="3000"/>
          </w:tcPr>
          <w:p>
            <w:r>
              <w:t>Nombre de Pages</w:t>
            </w:r>
          </w:p>
        </w:tc>
        <w:tc>
          <w:tcPr>
            <w:tcW w:type="dxa" w:w="7000"/>
          </w:tcPr>
          <w:p>
            <w:r>
              <w:t>XV-599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587-599</w:t>
            </w:r>
          </w:p>
        </w:tc>
      </w:tr>
      <w:tr>
        <w:trPr>
          <w:trHeight w:val="567"/>
        </w:trPr>
        <w:tc>
          <w:tcPr>
            <w:tcW w:type="dxa" w:w="3000"/>
          </w:tcPr>
          <w:p>
            <w:r>
              <w:t>Numéro d'Identification</w:t>
            </w:r>
          </w:p>
        </w:tc>
        <w:tc>
          <w:tcPr>
            <w:tcW w:type="dxa" w:w="7000"/>
          </w:tcPr>
          <w:p>
            <w:r>
              <w:t>0471511048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device characterization/ carrier lifetime/ </w:t>
            </w:r>
          </w:p>
        </w:tc>
      </w:tr>
    </w:tbl>
    <w:p>
      <w:pPr>
        <w:pStyle w:val="Heading3"/>
      </w:pPr>
      <w:r>
        <w:t>Résumé :</w:t>
      </w:r>
    </w:p>
    <w:p>
      <w:r>
        <w:t>The book explains the physical principles behind electrical, optical, and structural characterization methods, including Hall-effect measurements, C–V and I–V analysis, carrier lifetime measurements, and defect characterization. It provides detailed coverage of MOS devices, bipolar transistors, semiconductor interfaces, and reliability assessment techniques. Emphasis is placed on practical measurement procedures, data interpretation, and the relationship between material properties and device performance. The book is widely used by researchers, engineers, and graduate students working in semiconductor technology, microelectronics, and integrated circuit fabrication.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