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quelques proprietes biologiques et investigation phytochimique de deux plantes endemiques algeriennes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ZERRAD, Chaima/ Toudert, Nadia/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Badji Mokhtar 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Brassica insularis Moris/ ultrasound/ Brassica fruticulosa subsp/ </w:t>
            </w:r>
          </w:p>
        </w:tc>
      </w:tr>
    </w:tbl>
    <w:p>
      <w:pPr>
        <w:pStyle w:val="Heading3"/>
      </w:pPr>
      <w:r>
        <w:t>Résumé :</w:t>
      </w:r>
    </w:p>
    <w:p>
      <w:r>
        <w:t>Cette étude examine l’influence de la polarité du solvant sur la qualité des extraits obtenus à partir de deux plantes endémiques de l’est algérien (Brassica insularis Moris et Brassica fruticulosa subsp. Numidica), à travers l’analyse de leur profil phytochimique et de leurs propriétés biologiques. Trois techniques d’extraction ont été appliqués (macération, ultrasons et Soxhlet) à l’aide de solvants présentant des polarités variables. Les résultats indiquent que la polarité du solvant constitue un facteur essentiel influençant à la fois la composition des extraits et leurs propriétés biologiques. Certaine association méthodes/solvants se sont distinguées par une meilleure concentration en composés phénoliques et par une efficacité accrue dans les activités (activité anti-diabétique, anti- alzhiemer, anti-inflammatoire et anti-microbienne). De plus, les tests antixydants (DPPH, ABTS) ont confirmé l’impact significatif du choix du solvant sur le potentiel antioxydant des extraits. Par ailleurs, l’analyse LC-MS a fourni un aperçu</w:t>
        <w:br/>
        <w:br/>
        <w:t>approfondi de la composition phytochimiques des extraits, permettant d’identifier et de caractériser divers métabolites secondaires, en particulier les composés phénoliques Elle a également révélé des variations significatives, tant qualitatives que quantitatives, liées à la polarité des solvants utilisés et aux techniques d’extraction appliquées.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