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mécanique du vol de l'avion léger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Bonnet, Serge/ </w:t>
            </w:r>
          </w:p>
        </w:tc>
      </w:tr>
      <w:tr>
        <w:trPr>
          <w:trHeight w:val="567"/>
        </w:trPr>
        <w:tc>
          <w:tcPr>
            <w:tcW w:type="dxa" w:w="3000"/>
          </w:tcPr>
          <w:p>
            <w:r>
              <w:t>Adresse bib.</w:t>
            </w:r>
          </w:p>
        </w:tc>
        <w:tc>
          <w:tcPr>
            <w:tcW w:type="dxa" w:w="7000"/>
          </w:tcPr>
          <w:p>
            <w:r>
              <w:t xml:space="preserve">Cépaduès éditions/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285428500X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aérodynamique/ </w:t>
            </w:r>
          </w:p>
        </w:tc>
      </w:tr>
    </w:tbl>
    <w:p>
      <w:pPr>
        <w:pStyle w:val="Heading3"/>
      </w:pPr>
      <w:r>
        <w:t>Résumé :</w:t>
      </w:r>
    </w:p>
    <w:p>
      <w:r>
        <w:t>Cet ouvrage s'adresse aux pilotes d'avion, aux constructeurs amateurs, ainsi qu'à ceux qui désirent développer leurs connaissances dans le domaine de la mécanique du vol et de l'aérodynamique.</w:t>
        <w:br/>
        <w:br/>
        <w:br/>
        <w:br/>
        <w:t>Les principes fondamentaux qui régissent le vol de l'avion sont exposés ; ils sont précédés des notions de base concernant l'aérodynamique, l'anémométrie (altitude et vitesse), le fonctionnement des commandes de vol et le groupe motopropulseur. Les différentes phases de vol sont étudiées, en débutant par le vol rectiligne et en terminant par le décollage et l'atterrissage ; elles sont abordées du point de vue des performances, aussi bien que du point de vue des qualités de vol (braquages des gouvernes et stabilité du vol). Les limites du domaine de vol, les conséquences du givrage et de la turbulence, ainsi que les aspects spécifiques aux bimoteurs sont présentés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