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Plasticité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 M./ Mimoun-Aouadja, F. Z/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plasticité des structures/ mécanique des structures/ structures hyperstatiques/ </w:t>
            </w:r>
          </w:p>
        </w:tc>
      </w:tr>
    </w:tbl>
    <w:p>
      <w:pPr>
        <w:pStyle w:val="Heading3"/>
      </w:pPr>
      <w:r>
        <w:t>Résumé :</w:t>
      </w:r>
    </w:p>
    <w:p>
      <w:r>
        <w:t>cet ouvrage présente les principes fondamentaux de la théorie de la plasticité appliquée aux structures de génie civil. Il étudie le comportement des matériaux et des structures au-delà du domaine élastique, lorsque les contraintes atteignent la limite d'élasticité et provoquent des déformations permanentes.</w:t>
        <w:br/>
        <w:br/>
        <w:t>Le livre développe les concepts de rotules plastiques, de charge limite, de mécanismes de rupture et d'analyse plastique des structures isostatiques et hyperstatiques. Il expose les théorèmes fondamentaux de la plasticité (théorèmes statique et cinématique) et leurs applications au calcul des poutres, portiques et autres systèmes structuraux.</w:t>
        <w:br/>
        <w:br/>
        <w:t>L'ouvrage s'adresse principalement aux étudiants en génie civil, mécanique des structures et aux ingénieurs souhaitant maîtriser les méthodes de dimensionnement et de vérification des structures travaillant en régime plastique.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