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Anderson, Richard/ Francis, Brian/ Homer, Alex/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1421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Professionnel(N°:None)</w:t>
            </w:r>
          </w:p>
        </w:tc>
      </w:tr>
      <w:tr>
        <w:trPr>
          <w:trHeight w:val="567"/>
        </w:trPr>
        <w:tc>
          <w:tcPr>
            <w:tcW w:type="dxa" w:w="3000"/>
          </w:tcPr>
          <w:p>
            <w:r>
              <w:t>Notes Générales</w:t>
            </w:r>
          </w:p>
        </w:tc>
        <w:tc>
          <w:tcPr>
            <w:tcW w:type="dxa" w:w="7000"/>
          </w:tcPr>
          <w:p>
            <w:r>
              <w:t>Index p. 1337-1421.</w:t>
            </w:r>
          </w:p>
        </w:tc>
      </w:tr>
      <w:tr>
        <w:trPr>
          <w:trHeight w:val="567"/>
        </w:trPr>
        <w:tc>
          <w:tcPr>
            <w:tcW w:type="dxa" w:w="3000"/>
          </w:tcPr>
          <w:p>
            <w:r>
              <w:t>Numéro d'Identification</w:t>
            </w:r>
          </w:p>
        </w:tc>
        <w:tc>
          <w:tcPr>
            <w:tcW w:type="dxa" w:w="7000"/>
          </w:tcPr>
          <w:p>
            <w:r>
              <w:t>2744090050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authentification/ Contrôles Web/ </w:t>
            </w:r>
          </w:p>
        </w:tc>
      </w:tr>
    </w:tbl>
    <w:p>
      <w:pPr>
        <w:pStyle w:val="Heading3"/>
      </w:pPr>
      <w:r>
        <w:t>Résumé :</w:t>
      </w:r>
    </w:p>
    <w:p>
      <w:r>
        <w:t>Cet ouvrage présente de manière approfondie le développement d'applications Web avec ASP.NET et la plate-forme .NET. Il couvre la création d'interfaces Web dynamiques, l'accès aux bases de données via ADO.NET, l'utilisation de XML et des services Web, ainsi que les aspects professionnels tels que la sécurité, le déploiement et l'optimisation des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