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signaux et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Picinbono,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249-251. Index</w:t>
            </w:r>
          </w:p>
        </w:tc>
      </w:tr>
      <w:tr>
        <w:trPr>
          <w:trHeight w:val="567"/>
        </w:trPr>
        <w:tc>
          <w:tcPr>
            <w:tcW w:type="dxa" w:w="3000"/>
          </w:tcPr>
          <w:p>
            <w:r>
              <w:t>Numéro d'Identification</w:t>
            </w:r>
          </w:p>
        </w:tc>
        <w:tc>
          <w:tcPr>
            <w:tcW w:type="dxa" w:w="7000"/>
          </w:tcPr>
          <w:p>
            <w:r>
              <w:t>2040188371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signal./ invariant dans le temps/ </w:t>
            </w:r>
          </w:p>
        </w:tc>
      </w:tr>
    </w:tbl>
    <w:p>
      <w:pPr>
        <w:pStyle w:val="Heading3"/>
      </w:pPr>
      <w:r>
        <w:t>Résumé :</w:t>
      </w:r>
    </w:p>
    <w:p>
      <w:r>
        <w:t>Le livre pose les bases de l’analyse des signaux et systèmes, en commençant par les notions fondamentales de signal et système, puis en développant l’analyse dans les domaines temporel et fréquentiel. L’approche est progressive :</w:t>
        <w:br/>
        <w:br/>
        <w:br/>
        <w:br/>
        <w:t>Temps continu et temps discret : le livre distingue clairement les signaux continus et discrets et leurs traitements respectifs.</w:t>
        <w:br/>
        <w:br/>
        <w:t>Systèmes linéaires et invariants dans le temps (SLIT) : cœur du livre, avec théorie de convolution et réponse en fréquence.</w:t>
        <w:br/>
        <w:br/>
        <w:t>Analyse fréquentielle : Fourier, Laplace et Z pour caractériser les systèmes et résoudre des équations différentielles.</w:t>
        <w:br/>
        <w:br/>
        <w:t>Applications pratiques : filtrage, traitement de signaux, systèmes de communication, analyse des signaux aléatoires.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