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Yves/ Legrand, Bernard/ Tastet, Vincent/ </w:t>
            </w:r>
          </w:p>
        </w:tc>
      </w:tr>
      <w:tr>
        <w:trPr>
          <w:trHeight w:val="567"/>
        </w:trPr>
        <w:tc>
          <w:tcPr>
            <w:tcW w:type="dxa" w:w="3000"/>
          </w:tcPr>
          <w:p>
            <w:r>
              <w:t>Adresse bib.</w:t>
            </w:r>
          </w:p>
        </w:tc>
        <w:tc>
          <w:tcPr>
            <w:tcW w:type="dxa" w:w="7000"/>
          </w:tcPr>
          <w:p>
            <w:r>
              <w:t xml:space="preserve">EYROLLES/ Afnor/ </w:t>
            </w:r>
          </w:p>
        </w:tc>
      </w:tr>
      <w:tr>
        <w:trPr>
          <w:trHeight w:val="567"/>
        </w:trPr>
        <w:tc>
          <w:tcPr>
            <w:tcW w:type="dxa" w:w="3000"/>
          </w:tcPr>
          <w:p>
            <w:r>
              <w:t>Nombre de Pages</w:t>
            </w:r>
          </w:p>
        </w:tc>
        <w:tc>
          <w:tcPr>
            <w:tcW w:type="dxa" w:w="7000"/>
          </w:tcPr>
          <w:p>
            <w:r>
              <w:t>XX-443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9782212120424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bois de structure/ résistance des matériaux/ Eurocode 5/ </w:t>
            </w:r>
          </w:p>
        </w:tc>
      </w:tr>
    </w:tbl>
    <w:p>
      <w:pPr>
        <w:pStyle w:val="Heading3"/>
      </w:pPr>
      <w:r>
        <w:t>Résumé :</w:t>
      </w:r>
    </w:p>
    <w:p>
      <w:r>
        <w:t>Cet ouvrage est un guide technique de référence consacré au calcul et au dimensionnement des structures en bois selon les normes européennes Eurocode 5 (structures en bois) et Eurocode 8 (conception parasismique). Il s'adresse principalement aux ingénieurs, techniciens, bureaux d'études, enseignants et étudiants en génie civil et construction bois.</w:t>
        <w:br/>
        <w:br/>
        <w:t>Le livre présente les principes fondamentaux de la résistance des matériaux appliqués au bois, les méthodes de vérification des éléments structuraux et le dimensionnement des assemblages. Il explique en détail le calcul des poutres, poteaux et panneaux, ainsi que les différents types de liaisons mécaniques (boulons, broches, pointes, agrafes, tire-fonds, crampons et anneaux).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