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Électronique de puissance pour l'industrie et les transports. T4</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Patin, Nicolas/ </w:t>
            </w:r>
          </w:p>
        </w:tc>
      </w:tr>
      <w:tr>
        <w:trPr>
          <w:trHeight w:val="567"/>
        </w:trPr>
        <w:tc>
          <w:tcPr>
            <w:tcW w:type="dxa" w:w="3000"/>
          </w:tcPr>
          <w:p>
            <w:r>
              <w:t>Adresse bib.</w:t>
            </w:r>
          </w:p>
        </w:tc>
        <w:tc>
          <w:tcPr>
            <w:tcW w:type="dxa" w:w="7000"/>
          </w:tcPr>
          <w:p>
            <w:r>
              <w:t xml:space="preserve">ISTE éditions/ </w:t>
            </w:r>
          </w:p>
        </w:tc>
      </w:tr>
      <w:tr>
        <w:trPr>
          <w:trHeight w:val="567"/>
        </w:trPr>
        <w:tc>
          <w:tcPr>
            <w:tcW w:type="dxa" w:w="3000"/>
          </w:tcPr>
          <w:p>
            <w:r>
              <w:t>Nombre de Pages</w:t>
            </w:r>
          </w:p>
        </w:tc>
        <w:tc>
          <w:tcPr>
            <w:tcW w:type="dxa" w:w="7000"/>
          </w:tcPr>
          <w:p>
            <w:r>
              <w:t>174p.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 p.157 -161</w:t>
            </w:r>
          </w:p>
        </w:tc>
      </w:tr>
      <w:tr>
        <w:trPr>
          <w:trHeight w:val="567"/>
        </w:trPr>
        <w:tc>
          <w:tcPr>
            <w:tcW w:type="dxa" w:w="3000"/>
          </w:tcPr>
          <w:p>
            <w:r>
              <w:t>Numéro d'Identification</w:t>
            </w:r>
          </w:p>
        </w:tc>
        <w:tc>
          <w:tcPr>
            <w:tcW w:type="dxa" w:w="7000"/>
          </w:tcPr>
          <w:p>
            <w:r>
              <w:t>9781784050634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convertisseur électrique/ </w:t>
            </w:r>
          </w:p>
        </w:tc>
      </w:tr>
    </w:tbl>
    <w:p>
      <w:pPr>
        <w:pStyle w:val="Heading3"/>
      </w:pPr>
      <w:r>
        <w:t>Résumé :</w:t>
      </w:r>
    </w:p>
    <w:p>
      <w:r>
        <w:t>Si le fonctionnement en régime de commutation des composants électroniques permet de réduire l'encombrement et les pertes (dans les convertisseurs de puissance en général et les alimentations à découpage en particulier), il génère aussi des nuisances de type électromagnétique dans son environnement proche.</w:t>
        <w:br/>
        <w:br/>
        <w:br/>
        <w:br/>
        <w:t>Electronique de puissance pour l'industrie et les transports 4 se consacre à la compatibilité électromagnétique. Il présente les sources de perturbation et le signal en créneaux, modélisation spectrale de la perturbation générique. Les mécanismes de propagation des perturbations dites "à constantes localisées", par des couplages tels qu'une impédance commune, une capacité parasite ou une mutuelle, et "à constantes réparties", pour lesquelles le caractère spatio-temporel doit être pris en compte, sont également traités.</w:t>
        <w:br/>
        <w:br/>
        <w:br/>
        <w:br/>
        <w:t>Cet ouvrage propose également des éléments d'analyse spectrale qui contiennent entre autres l'inégalité de Heisenberg-Gabor, très utile pour la compréhension de l'étalement spectral des signaux de type MLI.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