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Taylor, John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9782804156893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</w:t>
            </w:r>
          </w:p>
        </w:tc>
      </w:tr>
    </w:tbl>
    <w:p>
      <w:pPr>
        <w:pStyle w:val="Heading3"/>
      </w:pPr>
      <w:r>
        <w:t>Résumé :</w:t>
      </w:r>
    </w:p>
    <w:p>
      <w:r>
        <w:t>Le livre est divisé en deux parties : la première partie contient onze chapitres « essentiels » qui devraient être lus intégralement et dans l'ordre, alors que la seconde contient cinq chapitres « optionnels » indépendants les uns des autres. Chaque chapitre se termine par un grand nombre d'exercices corrigés, permettant notamment à l'étudiant de s'entraîner au traitement numérique par ordinateur. Les formules indispensables sont rappelées au début de chaque section d'entraînement, et une signalétique simple évalue la difficulté de chacun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