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Error control coding, fundamentals and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Lin, Shu/ Costello, Daniel J./ </w:t>
            </w:r>
          </w:p>
        </w:tc>
      </w:tr>
      <w:tr>
        <w:trPr>
          <w:trHeight w:val="567"/>
        </w:trPr>
        <w:tc>
          <w:tcPr>
            <w:tcW w:type="dxa" w:w="3000"/>
          </w:tcPr>
          <w:p>
            <w:r>
              <w:t>Edition</w:t>
            </w:r>
          </w:p>
        </w:tc>
        <w:tc>
          <w:tcPr>
            <w:tcW w:type="dxa" w:w="7000"/>
          </w:tcPr>
          <w:p>
            <w:r>
              <w:t>2 Edition</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XII-1260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1249-1260</w:t>
            </w:r>
          </w:p>
        </w:tc>
      </w:tr>
      <w:tr>
        <w:trPr>
          <w:trHeight w:val="567"/>
        </w:trPr>
        <w:tc>
          <w:tcPr>
            <w:tcW w:type="dxa" w:w="3000"/>
          </w:tcPr>
          <w:p>
            <w:r>
              <w:t>Numéro d'Identification</w:t>
            </w:r>
          </w:p>
        </w:tc>
        <w:tc>
          <w:tcPr>
            <w:tcW w:type="dxa" w:w="7000"/>
          </w:tcPr>
          <w:p>
            <w:r>
              <w:t>0130179736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coding theory/ error correction/ </w:t>
            </w:r>
          </w:p>
        </w:tc>
      </w:tr>
    </w:tbl>
    <w:p>
      <w:pPr>
        <w:pStyle w:val="Heading3"/>
      </w:pPr>
      <w:r>
        <w:t>Résumé :</w:t>
      </w:r>
    </w:p>
    <w:p>
      <w:r>
        <w:t>The book presents the mathematical foundations and practical techniques used to detect and correct transmission errors in noisy channels. It explains linear block codes, cyclic codes, BCH codes, Reed–Solomon codes, and convolutional codes, along with their encoding and decoding methods. Advanced topics such as turbo codes, LDPC codes, coded modulation, and soft-decision decoding are also covered. The text emphasizes both algebraic theory and engineering implementation, linking coding techniques with reliable communication systems. Widely used in electrical engineering and telecommunications, the book serves as both a textbook and a professional reference.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