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théoriques de la radiotechnique statique.T2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lévine, B/ Sokova, A/ Sokova, A/ </w:t>
            </w:r>
          </w:p>
        </w:tc>
      </w:tr>
      <w:tr>
        <w:trPr>
          <w:trHeight w:val="567"/>
        </w:trPr>
        <w:tc>
          <w:tcPr>
            <w:tcW w:type="dxa" w:w="3000"/>
          </w:tcPr>
          <w:p>
            <w:r>
              <w:t>Adresse bib.</w:t>
            </w:r>
          </w:p>
        </w:tc>
        <w:tc>
          <w:tcPr>
            <w:tcW w:type="dxa" w:w="7000"/>
          </w:tcPr>
          <w:p>
            <w:r>
              <w:t xml:space="preserve">Editions Mir Moscou/ </w:t>
            </w:r>
          </w:p>
        </w:tc>
      </w:tr>
      <w:tr>
        <w:trPr>
          <w:trHeight w:val="567"/>
        </w:trPr>
        <w:tc>
          <w:tcPr>
            <w:tcW w:type="dxa" w:w="3000"/>
          </w:tcPr>
          <w:p>
            <w:r>
              <w:t>Nombre de Pages</w:t>
            </w:r>
          </w:p>
        </w:tc>
        <w:tc>
          <w:tcPr>
            <w:tcW w:type="dxa" w:w="7000"/>
          </w:tcPr>
          <w:p>
            <w:r>
              <w:t>438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417-424 Index.p.p 428-433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démodulation/ bruit électronique/ </w:t>
            </w:r>
          </w:p>
        </w:tc>
      </w:tr>
    </w:tbl>
    <w:p>
      <w:pPr>
        <w:pStyle w:val="Heading3"/>
      </w:pPr>
      <w:r>
        <w:t>Résumé :</w:t>
      </w:r>
    </w:p>
    <w:p>
      <w:r>
        <w:t>Cet ouvrage développe les fondements théoriques de la radiotechnique statique en étudiant les circuits électroniques utilisés dans la génération, l’amplification et le traitement des signaux radioélectriques. Le tome 2 met l’accent sur les amplificateurs, les oscillateurs, les techniques de modulation et les réseaux de transmission. Il expose les principes physiques et mathématiques gouvernant le fonctionnement des systèmes radioélectroniques, tout en analysant les phénomènes de stabilité, de bruit, de distorsion et de sélectivité. L’ouvrage constitue une base théorique solide pour l’étude des systèmes de télécommunications et de l’électronique radio.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