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et surfaces en tribologie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Takadoum, Jamal/ Gennes, Pierre-Gilles De/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189-204</w:t>
            </w:r>
          </w:p>
        </w:tc>
      </w:tr>
      <w:tr>
        <w:trPr>
          <w:trHeight w:val="567"/>
        </w:trPr>
        <w:tc>
          <w:tcPr>
            <w:tcW w:type="dxa" w:w="3000"/>
          </w:tcPr>
          <w:p>
            <w:r>
              <w:t>Numéro d'Identification</w:t>
            </w:r>
          </w:p>
        </w:tc>
        <w:tc>
          <w:tcPr>
            <w:tcW w:type="dxa" w:w="7000"/>
          </w:tcPr>
          <w:p>
            <w:r>
              <w:t>9782746214675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tribologie (technologie)/ frottement/ frottement/ </w:t>
            </w:r>
          </w:p>
        </w:tc>
      </w:tr>
    </w:tbl>
    <w:p>
      <w:pPr>
        <w:pStyle w:val="Heading3"/>
      </w:pPr>
      <w:r>
        <w:t>Résumé :</w:t>
      </w:r>
    </w:p>
    <w:p>
      <w:r>
        <w:t>Cet ouvrage traite des phénomènes de tribologie, c’est-à-dire l’étude des frottements, de l’usure et de la lubrification entre surfaces en contact. Il met particulièrement l’accent sur le rôle des matériaux et de leurs propriétés de surface dans les performances tribologiques.</w:t>
        <w:br/>
        <w:br/>
        <w:br/>
        <w:br/>
        <w:t>Le livre explique comment les caractéristiques physico-chimiques et mécaniques des matériaux influencent :</w:t>
        <w:br/>
        <w:br/>
        <w:br/>
        <w:br/>
        <w:t>le coefficient de frottement,</w:t>
        <w:br/>
        <w:br/>
        <w:br/>
        <w:br/>
        <w:t>la résistance à l’usure,</w:t>
        <w:br/>
        <w:br/>
        <w:br/>
        <w:br/>
        <w:t>la durée de vie des pièces 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