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Umts, les origines, l'architecture, la norme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Lescuyer,Pierre/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XII-241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Informatiques. Série Réseaux et télécoms(N°:None)</w:t>
            </w:r>
          </w:p>
        </w:tc>
      </w:tr>
      <w:tr>
        <w:trPr>
          <w:trHeight w:val="567"/>
        </w:trPr>
        <w:tc>
          <w:tcPr>
            <w:tcW w:type="dxa" w:w="3000"/>
          </w:tcPr>
          <w:p>
            <w:r>
              <w:t>Notes Générales</w:t>
            </w:r>
          </w:p>
        </w:tc>
        <w:tc>
          <w:tcPr>
            <w:tcW w:type="dxa" w:w="7000"/>
          </w:tcPr>
          <w:p>
            <w:r>
              <w:t>Index. 237-241</w:t>
            </w:r>
          </w:p>
        </w:tc>
      </w:tr>
      <w:tr>
        <w:trPr>
          <w:trHeight w:val="567"/>
        </w:trPr>
        <w:tc>
          <w:tcPr>
            <w:tcW w:type="dxa" w:w="3000"/>
          </w:tcPr>
          <w:p>
            <w:r>
              <w:t>Numéro d'Identification</w:t>
            </w:r>
          </w:p>
        </w:tc>
        <w:tc>
          <w:tcPr>
            <w:tcW w:type="dxa" w:w="7000"/>
          </w:tcPr>
          <w:p>
            <w:r>
              <w:t>2100051954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wcdma/ interface radio/ </w:t>
            </w:r>
          </w:p>
        </w:tc>
      </w:tr>
    </w:tbl>
    <w:p>
      <w:pPr>
        <w:pStyle w:val="Heading3"/>
      </w:pPr>
      <w:r>
        <w:t>Résumé :</w:t>
      </w:r>
    </w:p>
    <w:p>
      <w:r>
        <w:t>Cet ouvrage présente l’UMTS (Universal Mobile Telecommunications System), technologie majeure des réseaux mobiles de troisième génération (3G). Il explique les origines de cette norme à partir de l’évolution du GSM et des besoins croissants en transmission de données et services multimédias. Le livre détaille l’architecture complète du réseau UMTS, comprenant le terminal utilisateur, le réseau d’accès radio UTRAN et le réseau cœur. Une attention particulière est portée à la technologie WCDMA, aux interfaces de communication et à la gestion de mobilité. L’ouvrage traite également des mécanismes de qualité de service, de normalisation internationale et des évolutions vers les générations mobiles plus avancées comme HSPA et LTE.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