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Processing of electronic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law,Jr.,Clarence G/ Pollard, Richard/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478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0816904278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etching/ crystal growth/ </w:t>
            </w:r>
          </w:p>
        </w:tc>
      </w:tr>
    </w:tbl>
    <w:p>
      <w:pPr>
        <w:pStyle w:val="Heading3"/>
      </w:pPr>
      <w:r>
        <w:t>Résumé :</w:t>
      </w:r>
    </w:p>
    <w:p>
      <w:r>
        <w:t>Processing of Electronic Materials presents the scientific and technological principles involved in the fabrication and processing of electronic materials used in modern electronic devices. The book focuses on semiconductor materials, thin films, integrated circuits, and advanced manufacturing techniques applied in microelectronics. It originates from the First International Conference on Processing of Electronic Materials (1987).</w:t>
        <w:br/>
        <w:br/>
        <w:br/>
        <w:br/>
        <w:t>The work explains the relationship between material properties, processing methods, and device performance. It discusses crystal growth, thin-film deposition, diffusion, oxidation, ion implantation, lithography, etching, and metallization techniques essential for semiconductor manufacturing. Special attention is given to process control, purity requirements, and material characterization in electronic fabrication.</w:t>
        <w:br/>
        <w:br/>
        <w:br/>
        <w:br/>
        <w:t>The book also examines the challenges of producing high-quality electronic materials for microelectronic and optoelectronic applications. It highlights advances in semiconductor processing technologies, surface engineering, and the development of reliable electronic components. Overall, the book provides a multidisciplinary overview of electronic material science, linking materials engineering with electronic device technology.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