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Bagard, Séverine/ Simon,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J'intègre. Visa pour la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9782100546534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avancement de réaction/ évolution temporelle/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revisite le programme du lycée sous un angle nouveau et pédagogique. Organisé sous forme de questions-réponses, il présente les notions et les méthodes incontournables pour réussir.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