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construction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Sabatier, Guillaume/ Ragusa, François/ Antz, Hubert/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9782100523542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dessin technique/ </w:t>
            </w:r>
          </w:p>
        </w:tc>
      </w:tr>
    </w:tbl>
    <w:p>
      <w:pPr>
        <w:pStyle w:val="Heading3"/>
      </w:pPr>
      <w:r>
        <w:t>Résumé :</w:t>
      </w:r>
    </w:p>
    <w:p>
      <w:r>
        <w:t>ce manuel de construction mécanique est destiné aux élèves de Baccalauréats professionnels industriels sur 3 ans : maintenance des véhicules, maintenance des équipements industriels, carrosserie, productique mécanique, étude et définition des produits industriels, etc. S'appuyant sur de nombreux schémas, chaque chapitre présente une leçon détaillée. Il expose, pour chaque système technique : les fonctions et structures, le dessin technique et la schématisation, la relation matériau-procédé, le comportement mécanique. Axée sur l'autonomie, cette seconde édition permet à l'élève : d'assimiler les connaissances tout au long de chaque leçon, de s'entraîner grâce aux exercices corrigés, aux exercices d'entraînement et à la partie « pour aller plus loin », de s'auto-évaluer avec la grille des compétences intermédiaires au début du manuel. Ce manuel est l'outil indispensable pour tous les étudiants désireux d'acquérir des connaissances solides dans le domaine de la construction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