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Quatremer, R/ Trotignon, J-P/ Dejans, M/ lehu, H/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2091771929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conception mécanique/ </w:t>
            </w:r>
          </w:p>
        </w:tc>
      </w:tr>
    </w:tbl>
    <w:p>
      <w:pPr>
        <w:pStyle w:val="Heading3"/>
      </w:pPr>
      <w:r>
        <w:t>Résumé :</w:t>
      </w:r>
    </w:p>
    <w:p>
      <w:r>
        <w:t>Ce premier tome du Précis de construction mécanique présente les méthodes fondamentales utilisées dans l’analyse, la conception et la représentation des composants mécaniques. Il met en relation les principes de construction mécanique, les fonctions techniques des composants et les règles de normalisation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